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Иск об определении порядка общения с ребёнком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