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Соглашение о зачёте встречных требований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Сторона 1: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Сторона 2: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