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пропуске срока исковой давности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