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сохранении прожиточного минимума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