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восстановлении процессуального срока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